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307504">
            <w:pPr>
              <w:pStyle w:val="Heading1"/>
              <w:spacing w:after="120"/>
              <w:rPr>
                <w:b w:val="0"/>
                <w:bCs w:val="0"/>
              </w:rPr>
            </w:pPr>
            <w:r>
              <w:rPr>
                <w:b w:val="0"/>
                <w:bCs w:val="0"/>
              </w:rPr>
              <w:t>Jackson</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32553D">
            <w:pPr>
              <w:pStyle w:val="Heading1"/>
              <w:spacing w:after="120"/>
              <w:rPr>
                <w:b w:val="0"/>
                <w:bCs w:val="0"/>
              </w:rPr>
            </w:pPr>
            <w:r>
              <w:rPr>
                <w:b w:val="0"/>
                <w:bCs w:val="0"/>
              </w:rPr>
              <w:t xml:space="preserve"> Big Game Crucial Habitats</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672C12">
            <w:pPr>
              <w:spacing w:after="120"/>
              <w:rPr>
                <w:b/>
                <w:bCs/>
              </w:rPr>
            </w:pPr>
            <w:r>
              <w:rPr>
                <w:b/>
                <w:bCs/>
              </w:rPr>
              <w:fldChar w:fldCharType="begin">
                <w:ffData>
                  <w:name w:val="Check1"/>
                  <w:enabled/>
                  <w:calcOnExit w:val="0"/>
                  <w:checkBox>
                    <w:sizeAuto/>
                    <w:default w:val="0"/>
                  </w:checkBox>
                </w:ffData>
              </w:fldChar>
            </w:r>
            <w:bookmarkStart w:id="0" w:name="Check1"/>
            <w:r w:rsidR="0032553D">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1"/>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32553D">
            <w:pPr>
              <w:pStyle w:val="Header"/>
              <w:tabs>
                <w:tab w:val="clear" w:pos="4320"/>
                <w:tab w:val="clear" w:pos="8640"/>
              </w:tabs>
              <w:spacing w:after="120"/>
            </w:pPr>
            <w:r>
              <w:t>Sagebrush/grassland, riparian areas, and forested habitat.</w:t>
            </w:r>
          </w:p>
        </w:tc>
      </w:tr>
      <w:tr w:rsidR="00D94C4A">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Default="0032553D">
            <w:pPr>
              <w:pStyle w:val="Header"/>
              <w:tabs>
                <w:tab w:val="clear" w:pos="4320"/>
                <w:tab w:val="clear" w:pos="8640"/>
              </w:tabs>
              <w:spacing w:after="120"/>
            </w:pPr>
            <w:r>
              <w:t>Big game crucial ranges, migration routes and parturition areas.</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32553D">
            <w:pPr>
              <w:pStyle w:val="Header"/>
              <w:tabs>
                <w:tab w:val="clear" w:pos="4320"/>
                <w:tab w:val="clear" w:pos="8640"/>
              </w:tabs>
              <w:spacing w:after="120"/>
            </w:pPr>
            <w:r>
              <w:t xml:space="preserve">Big game crucial ranges, parturition ranges and migration routes provide habitat components and connectivity necessary for the maintenance of populations at objective levels.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32553D" w:rsidP="007E0CE1">
            <w:pPr>
              <w:pStyle w:val="Header"/>
              <w:tabs>
                <w:tab w:val="clear" w:pos="4320"/>
                <w:tab w:val="clear" w:pos="8640"/>
              </w:tabs>
              <w:spacing w:after="120"/>
            </w:pPr>
            <w:r>
              <w:t xml:space="preserve">Boundaries of this area are the merged crucial ranges, parturition areas and migration routes with a ½ mile buffer for bighorn sheep, elk, mule deer, pronghorn, moose, and mountain goat.  </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C2105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94C4A" w:rsidRDefault="0032553D">
            <w:pPr>
              <w:pStyle w:val="Header"/>
              <w:pBdr>
                <w:bottom w:val="single" w:sz="6" w:space="1" w:color="auto"/>
              </w:pBdr>
              <w:tabs>
                <w:tab w:val="clear" w:pos="4320"/>
                <w:tab w:val="clear" w:pos="8640"/>
              </w:tabs>
              <w:spacing w:after="120"/>
            </w:pPr>
            <w:r>
              <w:t xml:space="preserve">Bighorn sheep, elk, mule deer, pronghorn, moose, and mountain goat.   </w:t>
            </w:r>
          </w:p>
          <w:p w:rsidR="00D54EB4" w:rsidRDefault="00D54EB4">
            <w:pPr>
              <w:pStyle w:val="Header"/>
              <w:pBdr>
                <w:bottom w:val="single" w:sz="6" w:space="1" w:color="auto"/>
              </w:pBdr>
              <w:tabs>
                <w:tab w:val="clear" w:pos="4320"/>
                <w:tab w:val="clear" w:pos="8640"/>
              </w:tabs>
              <w:spacing w:after="120"/>
            </w:pPr>
          </w:p>
          <w:p w:rsidR="00133517" w:rsidRPr="00133517" w:rsidRDefault="00133517" w:rsidP="00133517">
            <w:r w:rsidRPr="00133517">
              <w:t>Boreal Toad</w:t>
            </w:r>
            <w:r>
              <w:t xml:space="preserve">, </w:t>
            </w:r>
            <w:r w:rsidRPr="00133517">
              <w:t>Common Loon</w:t>
            </w:r>
            <w:r>
              <w:t xml:space="preserve">, </w:t>
            </w:r>
            <w:r w:rsidRPr="00133517">
              <w:t>Bald Eagle</w:t>
            </w:r>
            <w:r>
              <w:t xml:space="preserve">, </w:t>
            </w:r>
            <w:r w:rsidRPr="00133517">
              <w:t>Northern Goshawk</w:t>
            </w:r>
            <w:r>
              <w:t xml:space="preserve">, </w:t>
            </w:r>
            <w:r w:rsidRPr="00133517">
              <w:t>Sage-grouse</w:t>
            </w:r>
            <w:r>
              <w:t xml:space="preserve">, </w:t>
            </w:r>
            <w:r w:rsidRPr="00133517">
              <w:t>Mountain Plover</w:t>
            </w:r>
            <w:r>
              <w:t xml:space="preserve">, </w:t>
            </w:r>
            <w:r w:rsidRPr="00133517">
              <w:t>Burrowing Owl</w:t>
            </w:r>
            <w:r>
              <w:t xml:space="preserve">, </w:t>
            </w:r>
            <w:r w:rsidRPr="00133517">
              <w:t>Great Gray Owl</w:t>
            </w:r>
            <w:r>
              <w:t>, T</w:t>
            </w:r>
            <w:r w:rsidRPr="00133517">
              <w:t>ownsend's Big-eared Bat</w:t>
            </w:r>
          </w:p>
          <w:p w:rsidR="00E1150F" w:rsidRDefault="00E1150F">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D94C4A" w:rsidRDefault="0032553D">
            <w:pPr>
              <w:pStyle w:val="Header"/>
              <w:tabs>
                <w:tab w:val="clear" w:pos="4320"/>
                <w:tab w:val="clear" w:pos="8640"/>
              </w:tabs>
              <w:spacing w:after="120"/>
            </w:pPr>
            <w:r>
              <w:t>Maintain the functionality</w:t>
            </w:r>
            <w:r w:rsidR="00133517">
              <w:t xml:space="preserve"> and integrity </w:t>
            </w:r>
            <w:r>
              <w:t xml:space="preserve">of big game crucial ranges, migration routes and parturition areas.  Seek </w:t>
            </w:r>
            <w:r w:rsidR="00133517">
              <w:t>opportunities for habitat enhancement</w:t>
            </w:r>
            <w:r w:rsidR="00E0755F">
              <w:t>, preservation</w:t>
            </w:r>
            <w:r w:rsidR="00133517">
              <w:t xml:space="preserve"> and protection through partnerships and</w:t>
            </w:r>
            <w:r>
              <w:t xml:space="preserve"> agreements with USFS, BLM, State Land Board and private landowners to maintain these areas.</w:t>
            </w:r>
            <w:r w:rsidR="00133517">
              <w:t xml:space="preserve">  Possible actions include </w:t>
            </w:r>
            <w:r w:rsidR="00E0755F">
              <w:t xml:space="preserve">protecting and maintaining crucial range values through </w:t>
            </w:r>
            <w:r w:rsidR="00133517">
              <w:t xml:space="preserve">conservation easements, </w:t>
            </w:r>
            <w:r w:rsidR="00E0755F">
              <w:t xml:space="preserve">public/private </w:t>
            </w:r>
            <w:r w:rsidR="00133517">
              <w:t>land exchanges and</w:t>
            </w:r>
            <w:r w:rsidR="00E0755F">
              <w:t xml:space="preserve"> federal land management agency management plans.</w:t>
            </w:r>
          </w:p>
          <w:p w:rsidR="00D94C4A" w:rsidRDefault="0032553D" w:rsidP="00CC46DB">
            <w:pPr>
              <w:pStyle w:val="Header"/>
              <w:tabs>
                <w:tab w:val="clear" w:pos="4320"/>
                <w:tab w:val="clear" w:pos="8640"/>
              </w:tabs>
              <w:spacing w:after="120"/>
            </w:pPr>
            <w:r>
              <w:t>Habitat preservation and enhancement through management of WGFC property rights and implementation of existing management goals and objectives found in the Managed Land and Access Summaries for the WHMAs</w:t>
            </w:r>
            <w:r w:rsidR="00CC46DB">
              <w:t xml:space="preserve"> in the Jackson Region</w:t>
            </w:r>
            <w:r>
              <w:t>.</w:t>
            </w:r>
          </w:p>
        </w:tc>
      </w:tr>
      <w:tr w:rsidR="00D94C4A">
        <w:tc>
          <w:tcPr>
            <w:tcW w:w="2628" w:type="dxa"/>
          </w:tcPr>
          <w:p w:rsidR="00D94C4A" w:rsidRDefault="0032553D">
            <w:pPr>
              <w:rPr>
                <w:b/>
                <w:bCs/>
              </w:rPr>
            </w:pPr>
            <w:r>
              <w:rPr>
                <w:b/>
                <w:bCs/>
              </w:rPr>
              <w:t>Additional Information:</w:t>
            </w:r>
          </w:p>
        </w:tc>
        <w:tc>
          <w:tcPr>
            <w:tcW w:w="6948" w:type="dxa"/>
            <w:tcBorders>
              <w:top w:val="single" w:sz="4" w:space="0" w:color="auto"/>
              <w:bottom w:val="single" w:sz="2" w:space="0" w:color="auto"/>
            </w:tcBorders>
          </w:tcPr>
          <w:p w:rsidR="00D94C4A" w:rsidRDefault="0032553D">
            <w:pPr>
              <w:pStyle w:val="Header"/>
              <w:tabs>
                <w:tab w:val="clear" w:pos="4320"/>
                <w:tab w:val="clear" w:pos="8640"/>
              </w:tabs>
            </w:pPr>
            <w:r>
              <w:t xml:space="preserve">Big Game Crucial Ranges: Crucial ranges describe the component of big game habitat that has been documented as one of the limiting factors in a population’s ability to maintain itself at a certain level over the long term.  With the exception of moose and mountain goat, these ranges are designated as crucial winter or crucial winter-yearlong range.  </w:t>
            </w:r>
          </w:p>
          <w:p w:rsidR="00D94C4A" w:rsidRDefault="00D94C4A">
            <w:pPr>
              <w:pStyle w:val="Header"/>
              <w:tabs>
                <w:tab w:val="clear" w:pos="4320"/>
                <w:tab w:val="clear" w:pos="8640"/>
              </w:tabs>
            </w:pPr>
          </w:p>
          <w:p w:rsidR="00D94C4A" w:rsidRDefault="0032553D">
            <w:pPr>
              <w:pStyle w:val="Header"/>
              <w:tabs>
                <w:tab w:val="clear" w:pos="4320"/>
                <w:tab w:val="clear" w:pos="8640"/>
              </w:tabs>
            </w:pPr>
            <w:r>
              <w:t xml:space="preserve">Migration Routes:  Migration routes are definable routes followed by big game during seasonal movements year after year.  </w:t>
            </w:r>
          </w:p>
          <w:p w:rsidR="00D94C4A" w:rsidRDefault="00D94C4A">
            <w:pPr>
              <w:pStyle w:val="Header"/>
              <w:tabs>
                <w:tab w:val="clear" w:pos="4320"/>
                <w:tab w:val="clear" w:pos="8640"/>
              </w:tabs>
            </w:pPr>
          </w:p>
          <w:p w:rsidR="00D94C4A" w:rsidRDefault="0032553D">
            <w:pPr>
              <w:pStyle w:val="Header"/>
              <w:tabs>
                <w:tab w:val="clear" w:pos="4320"/>
                <w:tab w:val="clear" w:pos="8640"/>
              </w:tabs>
              <w:spacing w:after="120"/>
            </w:pPr>
            <w:r>
              <w:t xml:space="preserve">Parturition Areas:  Parturition areas are documented birthing areas commonly used between 5/15 and 6/30 by the female segment of a population.   </w:t>
            </w:r>
          </w:p>
          <w:p w:rsidR="00BB5605" w:rsidRDefault="0032553D">
            <w:pPr>
              <w:pStyle w:val="Header"/>
              <w:tabs>
                <w:tab w:val="clear" w:pos="4320"/>
                <w:tab w:val="clear" w:pos="8640"/>
              </w:tabs>
              <w:spacing w:after="120"/>
            </w:pPr>
            <w:r>
              <w:t xml:space="preserve">Many human activities can decrease or even eliminate the functionality of these habitat components.  Among these activities, rural residential development, energy development and unmanaged vehicle travel pose the largest threats to these habitat components in the </w:t>
            </w:r>
            <w:r w:rsidR="00307504">
              <w:t>Jackson</w:t>
            </w:r>
            <w:r>
              <w:t xml:space="preserve"> Region.  </w:t>
            </w:r>
          </w:p>
          <w:p w:rsidR="00D94C4A" w:rsidRDefault="00672C12">
            <w:pPr>
              <w:pStyle w:val="Header"/>
              <w:tabs>
                <w:tab w:val="clear" w:pos="4320"/>
                <w:tab w:val="clear" w:pos="8640"/>
              </w:tabs>
              <w:spacing w:after="120"/>
            </w:pPr>
            <w:hyperlink r:id="rId7" w:history="1"/>
          </w:p>
        </w:tc>
      </w:tr>
      <w:tr w:rsidR="00D94C4A">
        <w:tc>
          <w:tcPr>
            <w:tcW w:w="2628" w:type="dxa"/>
          </w:tcPr>
          <w:p w:rsidR="00D94C4A" w:rsidRPr="00F1470B" w:rsidRDefault="00065EC4" w:rsidP="001D159C">
            <w:pPr>
              <w:rPr>
                <w:b/>
                <w:bCs/>
              </w:rPr>
            </w:pPr>
            <w:r w:rsidRPr="00F1470B">
              <w:rPr>
                <w:b/>
              </w:rPr>
              <w:lastRenderedPageBreak/>
              <w:t xml:space="preserve">General </w:t>
            </w:r>
            <w:r w:rsidR="00D254F0" w:rsidRPr="00F1470B">
              <w:rPr>
                <w:b/>
                <w:bCs/>
              </w:rPr>
              <w:t>land ownership and surface area:</w:t>
            </w:r>
          </w:p>
        </w:tc>
        <w:tc>
          <w:tcPr>
            <w:tcW w:w="6948" w:type="dxa"/>
            <w:tcBorders>
              <w:top w:val="single" w:sz="4" w:space="0" w:color="auto"/>
              <w:bottom w:val="single" w:sz="2" w:space="0" w:color="auto"/>
            </w:tcBorders>
          </w:tcPr>
          <w:tbl>
            <w:tblPr>
              <w:tblW w:w="5416" w:type="dxa"/>
              <w:tblLook w:val="04A0"/>
            </w:tblPr>
            <w:tblGrid>
              <w:gridCol w:w="4240"/>
              <w:gridCol w:w="1176"/>
            </w:tblGrid>
            <w:tr w:rsidR="00BB5605" w:rsidRPr="00BB5605" w:rsidTr="00CC46DB">
              <w:trPr>
                <w:trHeight w:val="288"/>
              </w:trPr>
              <w:tc>
                <w:tcPr>
                  <w:tcW w:w="4240" w:type="dxa"/>
                  <w:tcBorders>
                    <w:top w:val="nil"/>
                    <w:left w:val="nil"/>
                    <w:bottom w:val="single" w:sz="4" w:space="0" w:color="auto"/>
                    <w:right w:val="nil"/>
                  </w:tcBorders>
                  <w:shd w:val="clear" w:color="auto" w:fill="auto"/>
                  <w:noWrap/>
                  <w:vAlign w:val="bottom"/>
                  <w:hideMark/>
                </w:tcPr>
                <w:p w:rsidR="00BB5605" w:rsidRPr="00BB5605" w:rsidRDefault="00BB5605" w:rsidP="00BB5605">
                  <w:pPr>
                    <w:rPr>
                      <w:color w:val="000000"/>
                    </w:rPr>
                  </w:pPr>
                  <w:r>
                    <w:rPr>
                      <w:color w:val="000000"/>
                    </w:rPr>
                    <w:t>Owner</w:t>
                  </w:r>
                </w:p>
              </w:tc>
              <w:tc>
                <w:tcPr>
                  <w:tcW w:w="1176" w:type="dxa"/>
                  <w:tcBorders>
                    <w:top w:val="nil"/>
                    <w:left w:val="nil"/>
                    <w:bottom w:val="single" w:sz="4" w:space="0" w:color="auto"/>
                    <w:right w:val="nil"/>
                  </w:tcBorders>
                  <w:shd w:val="clear" w:color="auto" w:fill="auto"/>
                  <w:noWrap/>
                  <w:vAlign w:val="bottom"/>
                  <w:hideMark/>
                </w:tcPr>
                <w:p w:rsidR="00BB5605" w:rsidRPr="00BB5605" w:rsidRDefault="00BB5605" w:rsidP="00BB5605">
                  <w:pPr>
                    <w:jc w:val="right"/>
                    <w:rPr>
                      <w:color w:val="000000"/>
                    </w:rPr>
                  </w:pPr>
                  <w:r>
                    <w:rPr>
                      <w:color w:val="000000"/>
                    </w:rPr>
                    <w:t>Acres</w:t>
                  </w:r>
                </w:p>
              </w:tc>
            </w:tr>
            <w:tr w:rsidR="00CC46DB" w:rsidRPr="00BB5605" w:rsidTr="00CC46DB">
              <w:trPr>
                <w:trHeight w:val="288"/>
              </w:trPr>
              <w:tc>
                <w:tcPr>
                  <w:tcW w:w="4240" w:type="dxa"/>
                  <w:tcBorders>
                    <w:top w:val="nil"/>
                    <w:left w:val="nil"/>
                    <w:bottom w:val="nil"/>
                    <w:right w:val="nil"/>
                  </w:tcBorders>
                  <w:shd w:val="clear" w:color="auto" w:fill="auto"/>
                  <w:noWrap/>
                  <w:vAlign w:val="bottom"/>
                  <w:hideMark/>
                </w:tcPr>
                <w:p w:rsidR="00CC46DB" w:rsidRPr="00BB5605" w:rsidRDefault="00CC46DB" w:rsidP="00BB5605">
                  <w:pPr>
                    <w:rPr>
                      <w:color w:val="000000"/>
                    </w:rPr>
                  </w:pPr>
                  <w:r w:rsidRPr="00BB5605">
                    <w:rPr>
                      <w:color w:val="000000"/>
                    </w:rPr>
                    <w:t>Bureau of Land Management</w:t>
                  </w:r>
                </w:p>
              </w:tc>
              <w:tc>
                <w:tcPr>
                  <w:tcW w:w="1176" w:type="dxa"/>
                  <w:tcBorders>
                    <w:top w:val="nil"/>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4,088</w:t>
                  </w:r>
                </w:p>
              </w:tc>
            </w:tr>
            <w:tr w:rsidR="000077A3" w:rsidRPr="00BB5605" w:rsidTr="00CC46DB">
              <w:trPr>
                <w:trHeight w:val="288"/>
              </w:trPr>
              <w:tc>
                <w:tcPr>
                  <w:tcW w:w="4240" w:type="dxa"/>
                  <w:tcBorders>
                    <w:top w:val="nil"/>
                    <w:left w:val="nil"/>
                    <w:bottom w:val="nil"/>
                    <w:right w:val="nil"/>
                  </w:tcBorders>
                  <w:shd w:val="clear" w:color="auto" w:fill="auto"/>
                  <w:noWrap/>
                  <w:vAlign w:val="bottom"/>
                  <w:hideMark/>
                </w:tcPr>
                <w:p w:rsidR="000077A3" w:rsidRDefault="000077A3" w:rsidP="00BB5605">
                  <w:pPr>
                    <w:rPr>
                      <w:color w:val="000000"/>
                    </w:rPr>
                  </w:pPr>
                  <w:r>
                    <w:rPr>
                      <w:color w:val="000000"/>
                    </w:rPr>
                    <w:t>Bureau of Reclamation</w:t>
                  </w:r>
                </w:p>
              </w:tc>
              <w:tc>
                <w:tcPr>
                  <w:tcW w:w="1176" w:type="dxa"/>
                  <w:tcBorders>
                    <w:top w:val="nil"/>
                    <w:left w:val="nil"/>
                    <w:bottom w:val="nil"/>
                    <w:right w:val="nil"/>
                  </w:tcBorders>
                  <w:shd w:val="clear" w:color="auto" w:fill="auto"/>
                  <w:noWrap/>
                  <w:vAlign w:val="bottom"/>
                  <w:hideMark/>
                </w:tcPr>
                <w:p w:rsidR="000077A3" w:rsidRDefault="000077A3" w:rsidP="00BB5605">
                  <w:pPr>
                    <w:jc w:val="right"/>
                    <w:rPr>
                      <w:color w:val="000000"/>
                    </w:rPr>
                  </w:pPr>
                  <w:r>
                    <w:rPr>
                      <w:color w:val="000000"/>
                    </w:rPr>
                    <w:t>86</w:t>
                  </w:r>
                </w:p>
              </w:tc>
            </w:tr>
            <w:tr w:rsidR="00CC46DB" w:rsidRPr="00BB5605" w:rsidTr="00CC46DB">
              <w:trPr>
                <w:trHeight w:val="288"/>
              </w:trPr>
              <w:tc>
                <w:tcPr>
                  <w:tcW w:w="4240" w:type="dxa"/>
                  <w:tcBorders>
                    <w:top w:val="nil"/>
                    <w:left w:val="nil"/>
                    <w:bottom w:val="nil"/>
                    <w:right w:val="nil"/>
                  </w:tcBorders>
                  <w:shd w:val="clear" w:color="auto" w:fill="auto"/>
                  <w:noWrap/>
                  <w:vAlign w:val="bottom"/>
                  <w:hideMark/>
                </w:tcPr>
                <w:p w:rsidR="00CC46DB" w:rsidRPr="00BB5605" w:rsidRDefault="00CC46DB" w:rsidP="00BB5605">
                  <w:pPr>
                    <w:rPr>
                      <w:color w:val="000000"/>
                    </w:rPr>
                  </w:pPr>
                  <w:r>
                    <w:rPr>
                      <w:color w:val="000000"/>
                    </w:rPr>
                    <w:t xml:space="preserve">U.S. </w:t>
                  </w:r>
                  <w:r w:rsidRPr="00BB5605">
                    <w:rPr>
                      <w:color w:val="000000"/>
                    </w:rPr>
                    <w:t>Forest Service</w:t>
                  </w:r>
                </w:p>
              </w:tc>
              <w:tc>
                <w:tcPr>
                  <w:tcW w:w="1176" w:type="dxa"/>
                  <w:tcBorders>
                    <w:top w:val="nil"/>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1,058,407</w:t>
                  </w:r>
                </w:p>
              </w:tc>
            </w:tr>
            <w:tr w:rsidR="00CC46DB" w:rsidRPr="00BB5605" w:rsidTr="00CC46DB">
              <w:trPr>
                <w:trHeight w:val="288"/>
              </w:trPr>
              <w:tc>
                <w:tcPr>
                  <w:tcW w:w="4240" w:type="dxa"/>
                  <w:tcBorders>
                    <w:top w:val="nil"/>
                    <w:left w:val="nil"/>
                    <w:bottom w:val="nil"/>
                    <w:right w:val="nil"/>
                  </w:tcBorders>
                  <w:shd w:val="clear" w:color="auto" w:fill="auto"/>
                  <w:noWrap/>
                  <w:vAlign w:val="bottom"/>
                  <w:hideMark/>
                </w:tcPr>
                <w:p w:rsidR="00CC46DB" w:rsidRPr="00BB5605" w:rsidRDefault="00CC46DB" w:rsidP="00BB5605">
                  <w:pPr>
                    <w:rPr>
                      <w:color w:val="000000"/>
                    </w:rPr>
                  </w:pPr>
                  <w:r w:rsidRPr="00BB5605">
                    <w:rPr>
                      <w:color w:val="000000"/>
                    </w:rPr>
                    <w:t>National Park Service</w:t>
                  </w:r>
                </w:p>
              </w:tc>
              <w:tc>
                <w:tcPr>
                  <w:tcW w:w="1176" w:type="dxa"/>
                  <w:tcBorders>
                    <w:top w:val="nil"/>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166,718</w:t>
                  </w:r>
                </w:p>
              </w:tc>
            </w:tr>
            <w:tr w:rsidR="000077A3" w:rsidRPr="00BB5605" w:rsidTr="00CC46DB">
              <w:trPr>
                <w:trHeight w:val="288"/>
              </w:trPr>
              <w:tc>
                <w:tcPr>
                  <w:tcW w:w="4240" w:type="dxa"/>
                  <w:tcBorders>
                    <w:top w:val="nil"/>
                    <w:left w:val="nil"/>
                    <w:bottom w:val="nil"/>
                    <w:right w:val="nil"/>
                  </w:tcBorders>
                  <w:shd w:val="clear" w:color="auto" w:fill="auto"/>
                  <w:noWrap/>
                  <w:vAlign w:val="bottom"/>
                  <w:hideMark/>
                </w:tcPr>
                <w:p w:rsidR="000077A3" w:rsidRPr="00BB5605" w:rsidRDefault="000077A3" w:rsidP="00BB5605">
                  <w:pPr>
                    <w:rPr>
                      <w:color w:val="000000"/>
                    </w:rPr>
                  </w:pPr>
                  <w:r>
                    <w:rPr>
                      <w:color w:val="000000"/>
                    </w:rPr>
                    <w:t>U.S. Fish and Wildlife Service</w:t>
                  </w:r>
                </w:p>
              </w:tc>
              <w:tc>
                <w:tcPr>
                  <w:tcW w:w="1176" w:type="dxa"/>
                  <w:tcBorders>
                    <w:top w:val="nil"/>
                    <w:left w:val="nil"/>
                    <w:bottom w:val="nil"/>
                    <w:right w:val="nil"/>
                  </w:tcBorders>
                  <w:shd w:val="clear" w:color="auto" w:fill="auto"/>
                  <w:noWrap/>
                  <w:vAlign w:val="bottom"/>
                  <w:hideMark/>
                </w:tcPr>
                <w:p w:rsidR="000077A3" w:rsidRDefault="000077A3" w:rsidP="00BB5605">
                  <w:pPr>
                    <w:jc w:val="right"/>
                    <w:rPr>
                      <w:color w:val="000000"/>
                    </w:rPr>
                  </w:pPr>
                  <w:r>
                    <w:rPr>
                      <w:color w:val="000000"/>
                    </w:rPr>
                    <w:t>24,619</w:t>
                  </w:r>
                </w:p>
              </w:tc>
            </w:tr>
            <w:tr w:rsidR="00CC46DB" w:rsidRPr="00BB5605" w:rsidTr="00CC46DB">
              <w:trPr>
                <w:trHeight w:val="288"/>
              </w:trPr>
              <w:tc>
                <w:tcPr>
                  <w:tcW w:w="4240" w:type="dxa"/>
                  <w:tcBorders>
                    <w:top w:val="nil"/>
                    <w:left w:val="nil"/>
                    <w:bottom w:val="nil"/>
                    <w:right w:val="nil"/>
                  </w:tcBorders>
                  <w:shd w:val="clear" w:color="auto" w:fill="auto"/>
                  <w:noWrap/>
                  <w:vAlign w:val="bottom"/>
                  <w:hideMark/>
                </w:tcPr>
                <w:p w:rsidR="00CC46DB" w:rsidRPr="00BB5605" w:rsidRDefault="00CC46DB" w:rsidP="00BB5605">
                  <w:pPr>
                    <w:rPr>
                      <w:color w:val="000000"/>
                    </w:rPr>
                  </w:pPr>
                  <w:r w:rsidRPr="00BB5605">
                    <w:rPr>
                      <w:color w:val="000000"/>
                    </w:rPr>
                    <w:t>Private</w:t>
                  </w:r>
                </w:p>
              </w:tc>
              <w:tc>
                <w:tcPr>
                  <w:tcW w:w="1176" w:type="dxa"/>
                  <w:tcBorders>
                    <w:top w:val="nil"/>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76,757</w:t>
                  </w:r>
                </w:p>
              </w:tc>
            </w:tr>
            <w:tr w:rsidR="00CC46DB" w:rsidRPr="00BB5605" w:rsidTr="00CC46DB">
              <w:trPr>
                <w:trHeight w:val="288"/>
              </w:trPr>
              <w:tc>
                <w:tcPr>
                  <w:tcW w:w="4240" w:type="dxa"/>
                  <w:tcBorders>
                    <w:top w:val="nil"/>
                    <w:left w:val="nil"/>
                    <w:bottom w:val="nil"/>
                    <w:right w:val="nil"/>
                  </w:tcBorders>
                  <w:shd w:val="clear" w:color="auto" w:fill="auto"/>
                  <w:noWrap/>
                  <w:vAlign w:val="bottom"/>
                  <w:hideMark/>
                </w:tcPr>
                <w:p w:rsidR="00CC46DB" w:rsidRPr="00BB5605" w:rsidRDefault="00CC46DB" w:rsidP="00BB5605">
                  <w:pPr>
                    <w:rPr>
                      <w:color w:val="000000"/>
                    </w:rPr>
                  </w:pPr>
                  <w:r w:rsidRPr="00BB5605">
                    <w:rPr>
                      <w:color w:val="000000"/>
                    </w:rPr>
                    <w:t>State</w:t>
                  </w:r>
                </w:p>
              </w:tc>
              <w:tc>
                <w:tcPr>
                  <w:tcW w:w="1176" w:type="dxa"/>
                  <w:tcBorders>
                    <w:top w:val="nil"/>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8,410</w:t>
                  </w:r>
                </w:p>
              </w:tc>
            </w:tr>
            <w:tr w:rsidR="000077A3" w:rsidRPr="00BB5605" w:rsidTr="00CC46DB">
              <w:trPr>
                <w:trHeight w:val="288"/>
              </w:trPr>
              <w:tc>
                <w:tcPr>
                  <w:tcW w:w="4240" w:type="dxa"/>
                  <w:tcBorders>
                    <w:top w:val="nil"/>
                    <w:left w:val="nil"/>
                    <w:bottom w:val="nil"/>
                    <w:right w:val="nil"/>
                  </w:tcBorders>
                  <w:shd w:val="clear" w:color="auto" w:fill="auto"/>
                  <w:noWrap/>
                  <w:vAlign w:val="bottom"/>
                  <w:hideMark/>
                </w:tcPr>
                <w:p w:rsidR="000077A3" w:rsidRPr="00BB5605" w:rsidRDefault="000077A3" w:rsidP="00BB5605">
                  <w:pPr>
                    <w:rPr>
                      <w:color w:val="000000"/>
                    </w:rPr>
                  </w:pPr>
                  <w:r>
                    <w:rPr>
                      <w:color w:val="000000"/>
                    </w:rPr>
                    <w:t>Water</w:t>
                  </w:r>
                </w:p>
              </w:tc>
              <w:tc>
                <w:tcPr>
                  <w:tcW w:w="1176" w:type="dxa"/>
                  <w:tcBorders>
                    <w:top w:val="nil"/>
                    <w:left w:val="nil"/>
                    <w:bottom w:val="nil"/>
                    <w:right w:val="nil"/>
                  </w:tcBorders>
                  <w:shd w:val="clear" w:color="auto" w:fill="auto"/>
                  <w:noWrap/>
                  <w:vAlign w:val="bottom"/>
                  <w:hideMark/>
                </w:tcPr>
                <w:p w:rsidR="000077A3" w:rsidRDefault="000077A3" w:rsidP="00BB5605">
                  <w:pPr>
                    <w:jc w:val="right"/>
                    <w:rPr>
                      <w:color w:val="000000"/>
                    </w:rPr>
                  </w:pPr>
                  <w:r>
                    <w:rPr>
                      <w:color w:val="000000"/>
                    </w:rPr>
                    <w:t>9,983</w:t>
                  </w:r>
                </w:p>
              </w:tc>
            </w:tr>
            <w:tr w:rsidR="00CC46DB" w:rsidRPr="00BB5605" w:rsidTr="00CC46DB">
              <w:trPr>
                <w:trHeight w:val="288"/>
              </w:trPr>
              <w:tc>
                <w:tcPr>
                  <w:tcW w:w="4240" w:type="dxa"/>
                  <w:tcBorders>
                    <w:top w:val="single" w:sz="4" w:space="0" w:color="auto"/>
                    <w:left w:val="nil"/>
                    <w:bottom w:val="nil"/>
                    <w:right w:val="nil"/>
                  </w:tcBorders>
                  <w:shd w:val="clear" w:color="auto" w:fill="auto"/>
                  <w:noWrap/>
                  <w:vAlign w:val="bottom"/>
                  <w:hideMark/>
                </w:tcPr>
                <w:p w:rsidR="00CC46DB" w:rsidRPr="00BB5605" w:rsidRDefault="00CC46DB" w:rsidP="00BB5605">
                  <w:pPr>
                    <w:rPr>
                      <w:color w:val="000000"/>
                    </w:rPr>
                  </w:pPr>
                  <w:r w:rsidRPr="00BB5605">
                    <w:rPr>
                      <w:color w:val="000000"/>
                    </w:rPr>
                    <w:t>Total</w:t>
                  </w:r>
                </w:p>
              </w:tc>
              <w:tc>
                <w:tcPr>
                  <w:tcW w:w="1176" w:type="dxa"/>
                  <w:tcBorders>
                    <w:top w:val="single" w:sz="4" w:space="0" w:color="auto"/>
                    <w:left w:val="nil"/>
                    <w:bottom w:val="nil"/>
                    <w:right w:val="nil"/>
                  </w:tcBorders>
                  <w:shd w:val="clear" w:color="auto" w:fill="auto"/>
                  <w:noWrap/>
                  <w:vAlign w:val="bottom"/>
                  <w:hideMark/>
                </w:tcPr>
                <w:p w:rsidR="00CC46DB" w:rsidRPr="00BB5605" w:rsidRDefault="000077A3" w:rsidP="00BB5605">
                  <w:pPr>
                    <w:jc w:val="right"/>
                    <w:rPr>
                      <w:color w:val="000000"/>
                    </w:rPr>
                  </w:pPr>
                  <w:r>
                    <w:rPr>
                      <w:color w:val="000000"/>
                    </w:rPr>
                    <w:t>1,349,068</w:t>
                  </w:r>
                </w:p>
              </w:tc>
            </w:tr>
          </w:tbl>
          <w:p w:rsidR="00065EC4" w:rsidRDefault="00065EC4">
            <w:pPr>
              <w:pStyle w:val="Header"/>
              <w:tabs>
                <w:tab w:val="clear" w:pos="4320"/>
                <w:tab w:val="clear" w:pos="8640"/>
              </w:tabs>
              <w:spacing w:after="120"/>
            </w:pP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82" w:rsidRDefault="001B2182">
      <w:r>
        <w:separator/>
      </w:r>
    </w:p>
  </w:endnote>
  <w:endnote w:type="continuationSeparator" w:id="0">
    <w:p w:rsidR="001B2182" w:rsidRDefault="001B2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82" w:rsidRDefault="001B2182">
      <w:r>
        <w:separator/>
      </w:r>
    </w:p>
  </w:footnote>
  <w:footnote w:type="continuationSeparator" w:id="0">
    <w:p w:rsidR="001B2182" w:rsidRDefault="001B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5F" w:rsidRDefault="00E0755F">
    <w:pPr>
      <w:pStyle w:val="Header"/>
      <w:rPr>
        <w:b/>
        <w:bCs/>
      </w:rPr>
    </w:pPr>
    <w:r>
      <w:rPr>
        <w:b/>
        <w:bCs/>
      </w:rPr>
      <w:t xml:space="preserve">Wyoming Game and Fish Department                      </w:t>
    </w:r>
    <w:r>
      <w:rPr>
        <w:b/>
        <w:bCs/>
      </w:rPr>
      <w:tab/>
      <w:t>rev. 1/1/2014</w:t>
    </w:r>
  </w:p>
  <w:p w:rsidR="00E0755F" w:rsidRDefault="00E0755F">
    <w:pPr>
      <w:pStyle w:val="Header"/>
      <w:rPr>
        <w:b/>
        <w:bCs/>
      </w:rPr>
    </w:pPr>
    <w:r>
      <w:rPr>
        <w:b/>
        <w:bCs/>
      </w:rPr>
      <w:t xml:space="preserve">Strategic Habitat Plan </w:t>
    </w:r>
  </w:p>
  <w:p w:rsidR="00E0755F" w:rsidRDefault="00E0755F">
    <w:pPr>
      <w:pStyle w:val="Header"/>
      <w:rPr>
        <w:b/>
        <w:bCs/>
      </w:rPr>
    </w:pPr>
  </w:p>
  <w:p w:rsidR="00E0755F" w:rsidRDefault="00E0755F">
    <w:pPr>
      <w:pStyle w:val="Header"/>
      <w:jc w:val="center"/>
      <w:rPr>
        <w:b/>
        <w:bCs/>
      </w:rPr>
    </w:pPr>
    <w:r>
      <w:rPr>
        <w:b/>
        <w:bCs/>
      </w:rPr>
      <w:t>Crucial Habitat Area Narrative</w:t>
    </w:r>
  </w:p>
  <w:p w:rsidR="00E0755F" w:rsidRDefault="00E0755F">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00F5F"/>
    <w:rsid w:val="000077A3"/>
    <w:rsid w:val="00065EC4"/>
    <w:rsid w:val="000F1243"/>
    <w:rsid w:val="00133517"/>
    <w:rsid w:val="001B2182"/>
    <w:rsid w:val="001D159C"/>
    <w:rsid w:val="002947A5"/>
    <w:rsid w:val="0030699B"/>
    <w:rsid w:val="00307504"/>
    <w:rsid w:val="0032553D"/>
    <w:rsid w:val="00326B63"/>
    <w:rsid w:val="00330C99"/>
    <w:rsid w:val="0034104E"/>
    <w:rsid w:val="00386FC7"/>
    <w:rsid w:val="005C394D"/>
    <w:rsid w:val="00672C12"/>
    <w:rsid w:val="006732BD"/>
    <w:rsid w:val="00751579"/>
    <w:rsid w:val="007D52CA"/>
    <w:rsid w:val="007E0CE1"/>
    <w:rsid w:val="00803D11"/>
    <w:rsid w:val="00842FA8"/>
    <w:rsid w:val="00896D06"/>
    <w:rsid w:val="0098036E"/>
    <w:rsid w:val="009D1E32"/>
    <w:rsid w:val="009E7D91"/>
    <w:rsid w:val="00BB5605"/>
    <w:rsid w:val="00C12517"/>
    <w:rsid w:val="00C2105F"/>
    <w:rsid w:val="00C76B90"/>
    <w:rsid w:val="00C92646"/>
    <w:rsid w:val="00CC46DB"/>
    <w:rsid w:val="00D254F0"/>
    <w:rsid w:val="00D468CE"/>
    <w:rsid w:val="00D54EB4"/>
    <w:rsid w:val="00D94C4A"/>
    <w:rsid w:val="00DA2E18"/>
    <w:rsid w:val="00DC423C"/>
    <w:rsid w:val="00E015FE"/>
    <w:rsid w:val="00E0755F"/>
    <w:rsid w:val="00E1150F"/>
    <w:rsid w:val="00F1470B"/>
    <w:rsid w:val="00FA3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5718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3050</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Dbrime</cp:lastModifiedBy>
  <cp:revision>2</cp:revision>
  <cp:lastPrinted>2008-07-10T22:57:00Z</cp:lastPrinted>
  <dcterms:created xsi:type="dcterms:W3CDTF">2014-06-13T18:37:00Z</dcterms:created>
  <dcterms:modified xsi:type="dcterms:W3CDTF">2014-06-13T18:37:00Z</dcterms:modified>
</cp:coreProperties>
</file>